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57" w:rsidRPr="00717A5A" w:rsidRDefault="004F0457" w:rsidP="004F0457">
      <w:pPr>
        <w:pBdr>
          <w:bottom w:val="single" w:sz="12" w:space="1" w:color="auto"/>
        </w:pBdr>
      </w:pPr>
      <w:r>
        <w:pict>
          <v:rect id="_x0000_s1027" style="position:absolute;margin-left:261pt;margin-top:18pt;width:3in;height:1in;z-index:251661312" filled="f" strokecolor="white" strokeweight="1pt">
            <v:textbox style="mso-next-textbox:#_x0000_s1027" inset="0,0,0,0">
              <w:txbxContent>
                <w:p w:rsidR="004F0457" w:rsidRDefault="004F0457" w:rsidP="004F0457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4F0457" w:rsidRDefault="004F0457" w:rsidP="004F04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4F0457" w:rsidRDefault="004F0457" w:rsidP="004F04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4F0457" w:rsidRDefault="004F0457" w:rsidP="004F0457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4F0457" w:rsidRDefault="004F0457" w:rsidP="004F0457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4F0457" w:rsidRDefault="004F0457" w:rsidP="004F0457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4F0457" w:rsidRDefault="004F0457" w:rsidP="004F0457"/>
                <w:p w:rsidR="004F0457" w:rsidRDefault="004F0457" w:rsidP="004F0457"/>
              </w:txbxContent>
            </v:textbox>
          </v:rect>
        </w:pict>
      </w:r>
      <w:r>
        <w:pict>
          <v:rect id="_x0000_s1026" style="position:absolute;margin-left:-9pt;margin-top:18pt;width:162pt;height:1in;z-index:251660288" filled="f" strokecolor="white" strokeweight="1pt">
            <v:textbox style="mso-next-textbox:#_x0000_s1026" inset="0,0,0,0">
              <w:txbxContent>
                <w:p w:rsidR="004F0457" w:rsidRDefault="004F0457" w:rsidP="004F04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4F0457" w:rsidRDefault="004F0457" w:rsidP="004F04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4F0457" w:rsidRDefault="004F0457" w:rsidP="004F04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32"/>
                    </w:rPr>
                    <w:t xml:space="preserve">  </w:t>
                  </w:r>
                  <w:r>
                    <w:rPr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4F0457" w:rsidRDefault="004F0457" w:rsidP="004F0457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4F0457" w:rsidRDefault="004F0457" w:rsidP="004F0457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4F0457" w:rsidRDefault="004F0457" w:rsidP="004F0457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4F0457" w:rsidRDefault="004F0457" w:rsidP="004F0457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144905" cy="1144905"/>
            <wp:effectExtent l="19050" t="0" r="0" b="0"/>
            <wp:docPr id="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</w:p>
    <w:p w:rsidR="004F0457" w:rsidRDefault="004F0457" w:rsidP="004F0457">
      <w:r>
        <w:t xml:space="preserve">                                                                                                                                                           </w:t>
      </w:r>
    </w:p>
    <w:p w:rsidR="004F0457" w:rsidRDefault="004F0457" w:rsidP="004F0457">
      <w:r>
        <w:t xml:space="preserve">                 12.11.2014 год                                                                      </w:t>
      </w:r>
      <w:proofErr w:type="gramStart"/>
      <w:r>
        <w:t>с</w:t>
      </w:r>
      <w:proofErr w:type="gramEnd"/>
      <w:r>
        <w:t>. Петровка</w:t>
      </w:r>
    </w:p>
    <w:p w:rsidR="004F0457" w:rsidRDefault="004F0457" w:rsidP="004F0457">
      <w:pPr>
        <w:spacing w:line="360" w:lineRule="auto"/>
      </w:pPr>
      <w:r>
        <w:t xml:space="preserve">                                                                           </w:t>
      </w:r>
    </w:p>
    <w:p w:rsidR="004F0457" w:rsidRDefault="004F0457" w:rsidP="004F0457">
      <w:pPr>
        <w:spacing w:line="360" w:lineRule="auto"/>
      </w:pPr>
    </w:p>
    <w:p w:rsidR="004F0457" w:rsidRPr="00667032" w:rsidRDefault="004F0457" w:rsidP="004F04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 № 66-3</w:t>
      </w:r>
    </w:p>
    <w:p w:rsidR="004F0457" w:rsidRDefault="004F0457" w:rsidP="004F0457">
      <w:pPr>
        <w:jc w:val="center"/>
        <w:rPr>
          <w:b/>
        </w:rPr>
      </w:pPr>
      <w:r>
        <w:rPr>
          <w:b/>
          <w:sz w:val="26"/>
          <w:szCs w:val="26"/>
        </w:rPr>
        <w:t xml:space="preserve"> вне</w:t>
      </w:r>
      <w:r>
        <w:rPr>
          <w:b/>
        </w:rPr>
        <w:t xml:space="preserve">очередной открытой  </w:t>
      </w:r>
      <w:r w:rsidRPr="00717A5A">
        <w:rPr>
          <w:b/>
        </w:rPr>
        <w:t xml:space="preserve"> </w:t>
      </w:r>
      <w:r w:rsidRPr="000B0533">
        <w:rPr>
          <w:b/>
          <w:lang w:val="en-US"/>
        </w:rPr>
        <w:t>XV</w:t>
      </w:r>
      <w:proofErr w:type="gramStart"/>
      <w:r>
        <w:rPr>
          <w:b/>
        </w:rPr>
        <w:t>Ш</w:t>
      </w:r>
      <w:proofErr w:type="gramEnd"/>
      <w:r w:rsidRPr="00717A5A">
        <w:rPr>
          <w:b/>
        </w:rPr>
        <w:t xml:space="preserve"> </w:t>
      </w:r>
      <w:r w:rsidRPr="007265F6">
        <w:rPr>
          <w:b/>
          <w:sz w:val="26"/>
          <w:szCs w:val="26"/>
        </w:rPr>
        <w:t xml:space="preserve"> </w:t>
      </w:r>
      <w:r w:rsidRPr="000B0533">
        <w:rPr>
          <w:b/>
        </w:rPr>
        <w:t xml:space="preserve"> сессии </w:t>
      </w:r>
      <w:r w:rsidRPr="000B0533">
        <w:rPr>
          <w:b/>
          <w:lang w:val="en-US"/>
        </w:rPr>
        <w:t>XXV</w:t>
      </w:r>
      <w:r w:rsidRPr="000917A9">
        <w:rPr>
          <w:b/>
          <w:lang w:val="en-US"/>
        </w:rPr>
        <w:t>I</w:t>
      </w:r>
      <w:r w:rsidRPr="000B0533">
        <w:rPr>
          <w:b/>
        </w:rPr>
        <w:t xml:space="preserve"> созыва</w:t>
      </w:r>
    </w:p>
    <w:p w:rsidR="004F0457" w:rsidRDefault="004F0457" w:rsidP="004F0457">
      <w:pPr>
        <w:jc w:val="center"/>
        <w:rPr>
          <w:b/>
        </w:rPr>
      </w:pPr>
    </w:p>
    <w:p w:rsidR="004F0457" w:rsidRPr="000B0533" w:rsidRDefault="004F0457" w:rsidP="004F0457">
      <w:pPr>
        <w:rPr>
          <w:b/>
        </w:rPr>
      </w:pPr>
      <w:r>
        <w:rPr>
          <w:b/>
        </w:rPr>
        <w:t xml:space="preserve">                 О  переносе земельных участков из ГФСУ в долевые земли.</w:t>
      </w:r>
    </w:p>
    <w:p w:rsidR="004F0457" w:rsidRPr="00852D15" w:rsidRDefault="004F0457" w:rsidP="004F0457">
      <w:pPr>
        <w:jc w:val="both"/>
        <w:rPr>
          <w:b/>
        </w:rPr>
      </w:pPr>
    </w:p>
    <w:p w:rsidR="004F0457" w:rsidRDefault="004F0457" w:rsidP="004F0457">
      <w:r w:rsidRPr="00852D15">
        <w:rPr>
          <w:b/>
        </w:rPr>
        <w:t xml:space="preserve">           </w:t>
      </w:r>
      <w:r w:rsidRPr="00852D15">
        <w:t>Заслушав и обс</w:t>
      </w:r>
      <w:r>
        <w:t xml:space="preserve">удив   акт комиссии   созданной на основании распоряжения главы Петровского айыл </w:t>
      </w:r>
      <w:proofErr w:type="spellStart"/>
      <w:r>
        <w:t>окмоту</w:t>
      </w:r>
      <w:proofErr w:type="spellEnd"/>
      <w:r>
        <w:t xml:space="preserve">  № 86-р от 15.05.2014г.   по проведению  инвентаризации сельхозугодий в </w:t>
      </w:r>
      <w:proofErr w:type="gramStart"/>
      <w:r>
        <w:t>ходе</w:t>
      </w:r>
      <w:proofErr w:type="gramEnd"/>
      <w:r>
        <w:t xml:space="preserve"> которого было выявлено, что по почвенной карте Петровского </w:t>
      </w:r>
      <w:proofErr w:type="spellStart"/>
      <w:r>
        <w:t>айыльного</w:t>
      </w:r>
      <w:proofErr w:type="spellEnd"/>
      <w:r>
        <w:t xml:space="preserve"> аймака  на контурах 96,97,425 со штрихом  числятся  земли ГФСУ. По факту на сегодняшний день эти земли  являются долевыми на которых сидят дольщики</w:t>
      </w:r>
      <w:proofErr w:type="gramStart"/>
      <w:r>
        <w:t xml:space="preserve">  :</w:t>
      </w:r>
      <w:proofErr w:type="gramEnd"/>
      <w:r>
        <w:t xml:space="preserve"> </w:t>
      </w:r>
    </w:p>
    <w:p w:rsidR="004F0457" w:rsidRDefault="004F0457" w:rsidP="004F0457">
      <w:r>
        <w:t xml:space="preserve">контур 96- </w:t>
      </w:r>
      <w:proofErr w:type="spellStart"/>
      <w:r>
        <w:t>с</w:t>
      </w:r>
      <w:proofErr w:type="gramStart"/>
      <w:r>
        <w:t>.К</w:t>
      </w:r>
      <w:proofErr w:type="gramEnd"/>
      <w:r>
        <w:t>ызыл-Туу</w:t>
      </w:r>
      <w:proofErr w:type="spellEnd"/>
      <w:r>
        <w:t xml:space="preserve"> – </w:t>
      </w:r>
      <w:proofErr w:type="spellStart"/>
      <w:r>
        <w:t>Айсариев</w:t>
      </w:r>
      <w:proofErr w:type="spellEnd"/>
      <w:r>
        <w:t xml:space="preserve"> З. ,к/</w:t>
      </w:r>
      <w:proofErr w:type="spellStart"/>
      <w:r>
        <w:t>х</w:t>
      </w:r>
      <w:proofErr w:type="spellEnd"/>
      <w:r>
        <w:t xml:space="preserve"> «Айсары»  - 13.09 га, . </w:t>
      </w:r>
      <w:proofErr w:type="spellStart"/>
      <w:r>
        <w:t>Базаркулов</w:t>
      </w:r>
      <w:proofErr w:type="spellEnd"/>
      <w:r>
        <w:t xml:space="preserve"> С. к/</w:t>
      </w:r>
      <w:proofErr w:type="spellStart"/>
      <w:r>
        <w:t>х</w:t>
      </w:r>
      <w:proofErr w:type="spellEnd"/>
      <w:r>
        <w:t xml:space="preserve"> «</w:t>
      </w:r>
      <w:proofErr w:type="spellStart"/>
      <w:r>
        <w:t>Каныкей</w:t>
      </w:r>
      <w:proofErr w:type="spellEnd"/>
      <w:r>
        <w:t xml:space="preserve">» - 3.85 </w:t>
      </w:r>
      <w:proofErr w:type="spellStart"/>
      <w:r>
        <w:t>га,Куцаева</w:t>
      </w:r>
      <w:proofErr w:type="spellEnd"/>
      <w:r>
        <w:t xml:space="preserve"> </w:t>
      </w:r>
      <w:proofErr w:type="spellStart"/>
      <w:r>
        <w:t>З.Т.-к</w:t>
      </w:r>
      <w:proofErr w:type="spellEnd"/>
      <w:r>
        <w:t>/</w:t>
      </w:r>
      <w:proofErr w:type="spellStart"/>
      <w:r>
        <w:t>х</w:t>
      </w:r>
      <w:proofErr w:type="spellEnd"/>
      <w:r>
        <w:t xml:space="preserve"> «</w:t>
      </w:r>
      <w:proofErr w:type="spellStart"/>
      <w:r>
        <w:t>Иса</w:t>
      </w:r>
      <w:proofErr w:type="spellEnd"/>
      <w:r>
        <w:t>» -5.6 га итого  22.54 га.</w:t>
      </w:r>
    </w:p>
    <w:p w:rsidR="004F0457" w:rsidRDefault="004F0457" w:rsidP="004F0457">
      <w:r>
        <w:t>контур 97- с</w:t>
      </w:r>
      <w:proofErr w:type="gramStart"/>
      <w:r>
        <w:t>.К</w:t>
      </w:r>
      <w:proofErr w:type="gramEnd"/>
      <w:r>
        <w:t xml:space="preserve">ызыл </w:t>
      </w:r>
      <w:proofErr w:type="spellStart"/>
      <w:r>
        <w:t>Туу</w:t>
      </w:r>
      <w:proofErr w:type="spellEnd"/>
      <w:r>
        <w:t xml:space="preserve"> – </w:t>
      </w:r>
      <w:proofErr w:type="spellStart"/>
      <w:r>
        <w:t>Куцаева</w:t>
      </w:r>
      <w:proofErr w:type="spellEnd"/>
      <w:r>
        <w:t xml:space="preserve"> З.Т. -к/</w:t>
      </w:r>
      <w:proofErr w:type="spellStart"/>
      <w:r>
        <w:t>х</w:t>
      </w:r>
      <w:proofErr w:type="spellEnd"/>
      <w:r>
        <w:t xml:space="preserve"> «</w:t>
      </w:r>
      <w:proofErr w:type="spellStart"/>
      <w:r>
        <w:t>Иса</w:t>
      </w:r>
      <w:proofErr w:type="spellEnd"/>
      <w:r>
        <w:t>» -5.9 га</w:t>
      </w:r>
    </w:p>
    <w:p w:rsidR="004F0457" w:rsidRDefault="004F0457" w:rsidP="004F0457">
      <w:r>
        <w:t>контур 425 штри</w:t>
      </w:r>
      <w:proofErr w:type="gramStart"/>
      <w:r>
        <w:t>х-</w:t>
      </w:r>
      <w:proofErr w:type="gramEnd"/>
      <w:r>
        <w:t xml:space="preserve">  </w:t>
      </w:r>
      <w:proofErr w:type="spellStart"/>
      <w:r>
        <w:t>Лепшаков</w:t>
      </w:r>
      <w:proofErr w:type="spellEnd"/>
      <w:r>
        <w:t xml:space="preserve"> Б. к/</w:t>
      </w:r>
      <w:proofErr w:type="spellStart"/>
      <w:r>
        <w:t>х</w:t>
      </w:r>
      <w:proofErr w:type="spellEnd"/>
      <w:r>
        <w:t xml:space="preserve"> «Марьям»- 1.44 га.</w:t>
      </w:r>
    </w:p>
    <w:p w:rsidR="004F0457" w:rsidRPr="00FC2437" w:rsidRDefault="004F0457" w:rsidP="004F0457"/>
    <w:p w:rsidR="004F0457" w:rsidRDefault="004F0457" w:rsidP="004F0457">
      <w:pPr>
        <w:spacing w:line="276" w:lineRule="auto"/>
      </w:pPr>
      <w:r w:rsidRPr="00852D15">
        <w:t xml:space="preserve">           </w:t>
      </w:r>
      <w:proofErr w:type="spellStart"/>
      <w:r w:rsidRPr="00852D15">
        <w:t>Кенеш</w:t>
      </w:r>
      <w:proofErr w:type="spellEnd"/>
      <w:r w:rsidRPr="00852D15">
        <w:t xml:space="preserve"> Петровского </w:t>
      </w:r>
      <w:proofErr w:type="spellStart"/>
      <w:r w:rsidRPr="00852D15">
        <w:t>айыльного</w:t>
      </w:r>
      <w:proofErr w:type="spellEnd"/>
      <w:r w:rsidRPr="00852D15">
        <w:t xml:space="preserve"> аймака</w:t>
      </w:r>
    </w:p>
    <w:p w:rsidR="004F0457" w:rsidRPr="00B51CB0" w:rsidRDefault="004F0457" w:rsidP="004F0457">
      <w:pPr>
        <w:spacing w:line="276" w:lineRule="auto"/>
      </w:pPr>
    </w:p>
    <w:p w:rsidR="004F0457" w:rsidRPr="00B51CB0" w:rsidRDefault="004F0457" w:rsidP="004F0457">
      <w:pPr>
        <w:spacing w:line="360" w:lineRule="auto"/>
        <w:jc w:val="center"/>
        <w:rPr>
          <w:b/>
        </w:rPr>
      </w:pPr>
      <w:r w:rsidRPr="00B51CB0">
        <w:rPr>
          <w:b/>
        </w:rPr>
        <w:t>ПОСТАНОВИЛ:</w:t>
      </w:r>
    </w:p>
    <w:p w:rsidR="004F0457" w:rsidRPr="00B51CB0" w:rsidRDefault="004F0457" w:rsidP="004F0457">
      <w:pPr>
        <w:ind w:left="720"/>
      </w:pPr>
    </w:p>
    <w:p w:rsidR="004F0457" w:rsidRPr="00B51CB0" w:rsidRDefault="004F0457" w:rsidP="004F0457">
      <w:pPr>
        <w:jc w:val="center"/>
        <w:rPr>
          <w:b/>
        </w:rPr>
      </w:pPr>
    </w:p>
    <w:p w:rsidR="004F0457" w:rsidRDefault="004F0457" w:rsidP="004F0457">
      <w:pPr>
        <w:pStyle w:val="a3"/>
        <w:numPr>
          <w:ilvl w:val="0"/>
          <w:numId w:val="1"/>
        </w:numPr>
        <w:jc w:val="both"/>
      </w:pPr>
      <w:r>
        <w:t>Произвести перенос земельных участков на почвенной карте</w:t>
      </w:r>
      <w:r w:rsidRPr="00597723">
        <w:t xml:space="preserve"> </w:t>
      </w:r>
      <w:r>
        <w:t xml:space="preserve">Петровского </w:t>
      </w:r>
      <w:proofErr w:type="spellStart"/>
      <w:r>
        <w:t>айыльного</w:t>
      </w:r>
      <w:proofErr w:type="spellEnd"/>
      <w:r>
        <w:t xml:space="preserve"> аймака  из земель ГФСУ на долевые земли  на контурах 96,97,425 со штрихом  на контур 425 без штриха общей площадью 29.88 га.</w:t>
      </w:r>
    </w:p>
    <w:p w:rsidR="004F0457" w:rsidRDefault="004F0457" w:rsidP="004F0457">
      <w:pPr>
        <w:pStyle w:val="a3"/>
        <w:numPr>
          <w:ilvl w:val="0"/>
          <w:numId w:val="1"/>
        </w:numPr>
        <w:jc w:val="both"/>
      </w:pPr>
      <w:r>
        <w:t xml:space="preserve">Считать долевыми землями контур 96,97 с. Кызыл </w:t>
      </w:r>
      <w:proofErr w:type="gramStart"/>
      <w:r>
        <w:t>-</w:t>
      </w:r>
      <w:proofErr w:type="spellStart"/>
      <w:r>
        <w:t>Т</w:t>
      </w:r>
      <w:proofErr w:type="gramEnd"/>
      <w:r>
        <w:t>уу</w:t>
      </w:r>
      <w:proofErr w:type="spellEnd"/>
      <w:r>
        <w:t xml:space="preserve"> площадью 28.44 га и контур 425 без штриха -1.44 га.</w:t>
      </w:r>
    </w:p>
    <w:p w:rsidR="004F0457" w:rsidRDefault="004F0457" w:rsidP="004F0457">
      <w:pPr>
        <w:pStyle w:val="a3"/>
        <w:numPr>
          <w:ilvl w:val="0"/>
          <w:numId w:val="1"/>
        </w:numPr>
        <w:jc w:val="both"/>
      </w:pPr>
      <w:r>
        <w:t>Считать землями ГФСУ в контуре 425 без штриха  площадью 29.88 га.</w:t>
      </w:r>
    </w:p>
    <w:p w:rsidR="004F0457" w:rsidRDefault="004F0457" w:rsidP="004F0457">
      <w:pPr>
        <w:pStyle w:val="a3"/>
        <w:numPr>
          <w:ilvl w:val="0"/>
          <w:numId w:val="1"/>
        </w:numPr>
        <w:jc w:val="both"/>
      </w:pPr>
      <w:r>
        <w:t>Просить республиканскую почвенно-агрохимическую станцию ГПН</w:t>
      </w:r>
    </w:p>
    <w:p w:rsidR="004F0457" w:rsidRPr="00473E3F" w:rsidRDefault="004F0457" w:rsidP="004F0457">
      <w:pPr>
        <w:pStyle w:val="a3"/>
        <w:ind w:left="840"/>
        <w:jc w:val="both"/>
      </w:pPr>
      <w:r>
        <w:t>«</w:t>
      </w:r>
      <w:proofErr w:type="spellStart"/>
      <w:r>
        <w:t>Кыргызгипрозема</w:t>
      </w:r>
      <w:proofErr w:type="spellEnd"/>
      <w:r>
        <w:t xml:space="preserve">» внести в топографическую карту  Петровского </w:t>
      </w:r>
      <w:proofErr w:type="spellStart"/>
      <w:r>
        <w:t>айыльного</w:t>
      </w:r>
      <w:proofErr w:type="spellEnd"/>
      <w:r>
        <w:t xml:space="preserve"> аймака.</w:t>
      </w:r>
    </w:p>
    <w:p w:rsidR="004F0457" w:rsidRPr="00C74B81" w:rsidRDefault="004F0457" w:rsidP="004F0457">
      <w:pPr>
        <w:ind w:left="720"/>
        <w:rPr>
          <w:sz w:val="26"/>
          <w:szCs w:val="26"/>
        </w:rPr>
      </w:pPr>
    </w:p>
    <w:p w:rsidR="004F0457" w:rsidRDefault="004F0457" w:rsidP="004F0457"/>
    <w:p w:rsidR="004F0457" w:rsidRDefault="004F0457" w:rsidP="004F0457"/>
    <w:p w:rsidR="004F0457" w:rsidRPr="001E0EC3" w:rsidRDefault="004F0457" w:rsidP="004F0457">
      <w:pPr>
        <w:rPr>
          <w:b/>
        </w:rPr>
      </w:pPr>
      <w:r w:rsidRPr="001E0EC3">
        <w:rPr>
          <w:b/>
        </w:rPr>
        <w:t xml:space="preserve">Председатель </w:t>
      </w:r>
      <w:proofErr w:type="spellStart"/>
      <w:r w:rsidRPr="001E0EC3">
        <w:rPr>
          <w:b/>
        </w:rPr>
        <w:t>Кенеша</w:t>
      </w:r>
      <w:proofErr w:type="spellEnd"/>
      <w:r w:rsidRPr="001E0EC3">
        <w:rPr>
          <w:b/>
        </w:rPr>
        <w:t xml:space="preserve"> </w:t>
      </w:r>
    </w:p>
    <w:p w:rsidR="004F0457" w:rsidRPr="00805718" w:rsidRDefault="004F0457" w:rsidP="004F0457">
      <w:pPr>
        <w:rPr>
          <w:b/>
        </w:rPr>
      </w:pPr>
      <w:r>
        <w:rPr>
          <w:b/>
        </w:rPr>
        <w:t xml:space="preserve">Петровского </w:t>
      </w:r>
      <w:proofErr w:type="spellStart"/>
      <w:r>
        <w:rPr>
          <w:b/>
        </w:rPr>
        <w:t>айыльного</w:t>
      </w:r>
      <w:proofErr w:type="spellEnd"/>
      <w:r>
        <w:rPr>
          <w:b/>
        </w:rPr>
        <w:t xml:space="preserve"> </w:t>
      </w:r>
      <w:r w:rsidRPr="001E0EC3">
        <w:rPr>
          <w:b/>
        </w:rPr>
        <w:t>а</w:t>
      </w:r>
      <w:r>
        <w:rPr>
          <w:b/>
        </w:rPr>
        <w:t>ймака</w:t>
      </w:r>
      <w:r w:rsidRPr="001E0EC3">
        <w:rPr>
          <w:b/>
        </w:rPr>
        <w:t xml:space="preserve">:                                             </w:t>
      </w:r>
      <w:r>
        <w:rPr>
          <w:b/>
        </w:rPr>
        <w:t xml:space="preserve">     </w:t>
      </w:r>
      <w:r w:rsidRPr="001E0EC3">
        <w:rPr>
          <w:b/>
        </w:rPr>
        <w:t xml:space="preserve"> И.  </w:t>
      </w:r>
      <w:proofErr w:type="spellStart"/>
      <w:r w:rsidRPr="001E0EC3">
        <w:rPr>
          <w:b/>
        </w:rPr>
        <w:t>Бейшеналиев</w:t>
      </w:r>
      <w:proofErr w:type="spellEnd"/>
    </w:p>
    <w:p w:rsidR="00503529" w:rsidRDefault="00503529"/>
    <w:sectPr w:rsidR="00503529" w:rsidSect="0050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1163C"/>
    <w:multiLevelType w:val="hybridMultilevel"/>
    <w:tmpl w:val="B4441106"/>
    <w:lvl w:ilvl="0" w:tplc="7F1AAC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0457"/>
    <w:rsid w:val="004F0457"/>
    <w:rsid w:val="00503529"/>
    <w:rsid w:val="00E22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F0457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F04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F04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04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4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1</cp:revision>
  <dcterms:created xsi:type="dcterms:W3CDTF">2015-02-10T03:26:00Z</dcterms:created>
  <dcterms:modified xsi:type="dcterms:W3CDTF">2015-02-10T03:27:00Z</dcterms:modified>
</cp:coreProperties>
</file>